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Портативная индукционная система Dstrana Move-5 (с выносным микрофоном)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https://dostupnaya-strana.ru/products/portativnaya-indukczionnaya-sistema-dstrana-move-5-s-vynosnym-mikrofonom#tab=tabDescription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20" w:before="2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Портативная индукционная система (с выносным микрофоном)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highlight w:val="white"/>
                <w:rtl w:val="0"/>
              </w:rPr>
              <w:t xml:space="preserve">истема </w:t>
            </w:r>
            <w:r w:rsidDel="00000000" w:rsidR="00000000" w:rsidRPr="00000000">
              <w:rPr>
                <w:highlight w:val="white"/>
                <w:rtl w:val="0"/>
              </w:rPr>
              <w:t xml:space="preserve">предназначена для передачи аудио информации слабослышащим пользователям через слуховой аппарат в режиме «Т»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Вид: </w:t>
            </w:r>
            <w:r w:rsidDel="00000000" w:rsidR="00000000" w:rsidRPr="00000000">
              <w:rPr>
                <w:highlight w:val="white"/>
                <w:rtl w:val="0"/>
              </w:rPr>
              <w:t xml:space="preserve">компактное и переносное решение для стоек ресепшен, администраторов, касс и других мест с ограниченным радиусом действия.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Тип: </w:t>
            </w:r>
            <w:r w:rsidDel="00000000" w:rsidR="00000000" w:rsidRPr="00000000">
              <w:rPr>
                <w:highlight w:val="white"/>
                <w:rtl w:val="0"/>
              </w:rPr>
              <w:t xml:space="preserve">переносная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Ф</w:t>
            </w:r>
            <w:r w:rsidDel="00000000" w:rsidR="00000000" w:rsidRPr="00000000">
              <w:rPr>
                <w:highlight w:val="white"/>
                <w:rtl w:val="0"/>
              </w:rPr>
              <w:t xml:space="preserve">ункционал: стационарная индукционная петля и переносная индукционная система в одном устройстве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Вес, кг: не менее 1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Динамический диапазон, дБ: более 60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Зона приема встроенного микрофона, м: не более 2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Коэффициент нелинейных искажений,  %: &lt; 1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Материал корпуса: ABS ударопрочный пластик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Микрофон: наличие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Напряжение питания 220 В, 50-60 Гц (± 5%): наличие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Питание 12В через сетевой адаптер от сети 220В: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Встроенная АКБ: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Площадь покрытия (зона индукционного поля) при использовании в качестве переносной системы, м: не менее 2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Площадь покрытия (зона индукционного поля) при использовании в качестве стационарной системы, кв. мм: не менее 30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Потребляемая мощность, Вт: не менее 40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Размер, мм: не менее 260х180х65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Аудио-разъем (Jack 3.5 мм): наличие,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для зарядки (использовать только оригинальное з/у): наличие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Частотный диапазон, Гц: от 100 до 8000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Работа без подключения к сети, час: не менее 5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Комплектация: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Индукционная переносная система, шт: не менее 1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Блок питания, шт: не менее 1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Внешний индукционный контур, шт: не менее 1</w:t>
            </w:r>
          </w:p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Руководство пользователя (инструкция)/ПАСПОРТ, шт: не менее 1</w:t>
            </w:r>
          </w:p>
          <w:p w:rsidR="00000000" w:rsidDel="00000000" w:rsidP="00000000" w:rsidRDefault="00000000" w:rsidRPr="00000000" w14:paraId="0000002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Упаковка, шт: не менее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3378200</wp:posOffset>
              </wp:positionH>
              <wp:positionV relativeFrom="paragraph">
                <wp:posOffset>-68579</wp:posOffset>
              </wp:positionV>
              <wp:extent cx="2679065" cy="441325"/>
              <wp:effectExtent b="0" l="0" r="0" t="0"/>
              <wp:wrapSquare wrapText="bothSides" distB="45720" distT="45720" distL="114300" distR="114300"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3378200</wp:posOffset>
              </wp:positionH>
              <wp:positionV relativeFrom="paragraph">
                <wp:posOffset>-68579</wp:posOffset>
              </wp:positionV>
              <wp:extent cx="2679065" cy="44132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9065" cy="44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-175889</wp:posOffset>
          </wp:positionV>
          <wp:extent cx="1749425" cy="546735"/>
          <wp:effectExtent b="0" l="0" r="0" t="0"/>
          <wp:wrapNone/>
          <wp:docPr descr="Dostupnaya-Strana.ru" id="14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portativnaya-indukczionnaya-sistema-dstrana-move-5-s-vynosnym-mikrofonom#tab=tabDescription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JlT13ZpzCXHRHmQhCmaEKk5WlA==">CgMxLjA4AHIhMThNOTNzdmRQLUlWU3FzOE5UbHd0cTBOM1JnQWQyNjh1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